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true"/>
        <w:keepLines w:val="false"/>
        <w:pageBreakBefore w:val="false"/>
        <w:widowControl/>
        <w:suppressAutoHyphens w:val="true"/>
        <w:bidi w:val="0"/>
        <w:spacing w:lineRule="auto" w:line="240" w:before="0" w:after="0"/>
        <w:ind w:left="0" w:right="-113" w:hanging="0"/>
        <w:jc w:val="center"/>
        <w:rPr>
          <w:rFonts w:ascii="Arial" w:hAnsi="Arial"/>
        </w:rPr>
      </w:pPr>
      <w:r>
        <w:rPr>
          <w:rFonts w:eastAsia="Comic Sans MS" w:cs="Comic Sans MS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ANEXO III</w:t>
      </w:r>
    </w:p>
    <w:tbl>
      <w:tblPr>
        <w:tblW w:w="9750" w:type="dxa"/>
        <w:jc w:val="left"/>
        <w:tblInd w:w="181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4796"/>
        <w:gridCol w:w="259"/>
        <w:gridCol w:w="1349"/>
        <w:gridCol w:w="199"/>
        <w:gridCol w:w="470"/>
        <w:gridCol w:w="670"/>
        <w:gridCol w:w="678"/>
        <w:gridCol w:w="666"/>
        <w:gridCol w:w="662"/>
      </w:tblGrid>
      <w:tr>
        <w:trPr>
          <w:trHeight w:val="1033" w:hRule="atLeast"/>
        </w:trPr>
        <w:tc>
          <w:tcPr>
            <w:tcW w:w="9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0" w:after="0"/>
              <w:ind w:left="1814" w:right="340" w:hanging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SECRETARIA</w:t>
            </w:r>
            <w:r>
              <w:rPr>
                <w:rFonts w:ascii="Arial" w:hAnsi="Arial"/>
                <w:b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ESTADO</w:t>
            </w:r>
            <w:r>
              <w:rPr>
                <w:rFonts w:ascii="Arial" w:hAnsi="Arial"/>
                <w:b/>
                <w:spacing w:val="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DO PLANEJAMENTO</w:t>
            </w:r>
          </w:p>
        </w:tc>
      </w:tr>
      <w:tr>
        <w:trPr>
          <w:trHeight w:val="1145" w:hRule="atLeast"/>
        </w:trPr>
        <w:tc>
          <w:tcPr>
            <w:tcW w:w="505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47" w:after="0"/>
              <w:ind w:left="464" w:right="455" w:hanging="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FORMULÁRIO</w:t>
            </w:r>
            <w:r>
              <w:rPr>
                <w:rFonts w:ascii="Arial" w:hAnsi="Arial"/>
                <w:b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AVALIAÇÃO</w:t>
            </w:r>
            <w:r>
              <w:rPr>
                <w:rFonts w:ascii="Arial" w:hAnsi="Arial"/>
                <w:b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DESEMPENHO</w:t>
            </w:r>
            <w:r>
              <w:rPr>
                <w:rFonts w:ascii="Arial" w:hAnsi="Arial"/>
                <w:b/>
                <w:spacing w:val="11"/>
                <w:kern w:val="0"/>
                <w:sz w:val="22"/>
                <w:szCs w:val="22"/>
                <w:lang w:eastAsia="en-US" w:bidi="ar-SA"/>
              </w:rPr>
              <w:t xml:space="preserve"> PELO EXERCÍCIO DE ATIVIDADES DE PLANEJAMENTO</w:t>
            </w:r>
          </w:p>
        </w:tc>
        <w:tc>
          <w:tcPr>
            <w:tcW w:w="469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" w:right="0" w:hanging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PERÍODO</w:t>
            </w:r>
            <w:r>
              <w:rPr>
                <w:b/>
                <w:bCs/>
                <w:spacing w:val="2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b/>
                <w:bCs/>
                <w:spacing w:val="1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AVALIAÇÃO</w:t>
            </w:r>
          </w:p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81" w:leader="none"/>
                <w:tab w:val="left" w:pos="813" w:leader="none"/>
                <w:tab w:val="left" w:pos="1491" w:leader="none"/>
                <w:tab w:val="left" w:pos="2110" w:leader="none"/>
                <w:tab w:val="left" w:pos="2543" w:leader="none"/>
                <w:tab w:val="left" w:pos="3223" w:leader="none"/>
              </w:tabs>
              <w:suppressAutoHyphens w:val="true"/>
              <w:spacing w:before="0" w:after="0"/>
              <w:ind w:left="9" w:right="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t>/_</w:t>
            </w: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t>/</w:t>
            </w:r>
            <w:r>
              <w:rPr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  <w:tab/>
            </w:r>
          </w:p>
        </w:tc>
      </w:tr>
      <w:tr>
        <w:trPr>
          <w:trHeight w:val="355" w:hRule="atLeast"/>
        </w:trPr>
        <w:tc>
          <w:tcPr>
            <w:tcW w:w="9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4365" w:leader="none"/>
              </w:tabs>
              <w:suppressAutoHyphens w:val="true"/>
              <w:spacing w:before="77" w:after="0"/>
              <w:ind w:left="72" w:right="0" w:hanging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I</w:t>
            </w:r>
            <w:r>
              <w:rPr>
                <w:rFonts w:ascii="Arial" w:hAnsi="Arial"/>
                <w:b/>
                <w:spacing w:val="16"/>
                <w:kern w:val="0"/>
                <w:sz w:val="18"/>
                <w:szCs w:val="22"/>
                <w:lang w:eastAsia="en-US" w:bidi="ar-SA"/>
              </w:rPr>
              <w:t xml:space="preserve"> –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IDENTIFICAÇÃO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FUNCIONAL</w:t>
            </w:r>
            <w:r>
              <w:rPr>
                <w:rFonts w:ascii="Arial" w:hAnsi="Arial"/>
                <w:b/>
                <w:spacing w:val="1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SERVIDOR</w:t>
            </w:r>
          </w:p>
        </w:tc>
      </w:tr>
      <w:tr>
        <w:trPr>
          <w:trHeight w:val="589" w:hRule="atLeast"/>
        </w:trPr>
        <w:tc>
          <w:tcPr>
            <w:tcW w:w="66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2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Servidor</w:t>
            </w:r>
            <w:r>
              <w:rPr>
                <w:spacing w:val="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Avaliado:</w:t>
            </w:r>
          </w:p>
        </w:tc>
        <w:tc>
          <w:tcPr>
            <w:tcW w:w="314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4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Matrícula:</w:t>
            </w:r>
          </w:p>
        </w:tc>
      </w:tr>
      <w:tr>
        <w:trPr>
          <w:trHeight w:val="505" w:hRule="atLeast"/>
        </w:trPr>
        <w:tc>
          <w:tcPr>
            <w:tcW w:w="66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1" w:after="0"/>
              <w:ind w:left="72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Cargo</w:t>
            </w:r>
            <w:r>
              <w:rPr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Efetivo:</w:t>
            </w:r>
          </w:p>
        </w:tc>
        <w:tc>
          <w:tcPr>
            <w:tcW w:w="314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1" w:after="0"/>
              <w:ind w:left="74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Classe/Padrão:</w:t>
            </w:r>
          </w:p>
        </w:tc>
      </w:tr>
      <w:tr>
        <w:trPr>
          <w:trHeight w:val="505" w:hRule="atLeast"/>
        </w:trPr>
        <w:tc>
          <w:tcPr>
            <w:tcW w:w="6603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1" w:after="0"/>
              <w:ind w:left="72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Cargo Comissionado:</w:t>
            </w:r>
          </w:p>
        </w:tc>
        <w:tc>
          <w:tcPr>
            <w:tcW w:w="3146" w:type="dxa"/>
            <w:gridSpan w:val="5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1" w:after="0"/>
              <w:ind w:left="74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Código:</w:t>
            </w:r>
          </w:p>
        </w:tc>
      </w:tr>
      <w:tr>
        <w:trPr>
          <w:trHeight w:val="551" w:hRule="atLeast"/>
        </w:trPr>
        <w:tc>
          <w:tcPr>
            <w:tcW w:w="66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76" w:after="0"/>
              <w:ind w:left="72" w:right="0" w:hanging="0"/>
              <w:jc w:val="left"/>
              <w:rPr>
                <w:sz w:val="18"/>
              </w:rPr>
            </w:pP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Unidade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Lotação:</w:t>
            </w:r>
          </w:p>
        </w:tc>
        <w:tc>
          <w:tcPr>
            <w:tcW w:w="314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76" w:after="0"/>
              <w:ind w:left="74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Setor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lotação:</w:t>
            </w:r>
          </w:p>
        </w:tc>
      </w:tr>
      <w:tr>
        <w:trPr>
          <w:trHeight w:val="553" w:hRule="atLeast"/>
        </w:trPr>
        <w:tc>
          <w:tcPr>
            <w:tcW w:w="66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76" w:after="0"/>
              <w:ind w:left="72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E-mail:</w:t>
            </w:r>
          </w:p>
        </w:tc>
        <w:tc>
          <w:tcPr>
            <w:tcW w:w="314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76" w:after="0"/>
              <w:ind w:left="74" w:right="0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Telefone:</w:t>
            </w:r>
          </w:p>
        </w:tc>
      </w:tr>
      <w:tr>
        <w:trPr>
          <w:trHeight w:val="553" w:hRule="atLeast"/>
        </w:trPr>
        <w:tc>
          <w:tcPr>
            <w:tcW w:w="9749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left"/>
              <w:rPr/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eastAsia="en-US" w:bidi="ar-SA"/>
              </w:rPr>
              <w:t>II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18"/>
                <w:lang w:eastAsia="en-US" w:bidi="ar-SA"/>
              </w:rPr>
              <w:t xml:space="preserve"> – </w:t>
            </w:r>
            <w:r>
              <w:rPr>
                <w:rFonts w:ascii="Arial" w:hAnsi="Arial"/>
                <w:b/>
                <w:kern w:val="0"/>
                <w:sz w:val="18"/>
                <w:szCs w:val="18"/>
                <w:lang w:eastAsia="en-US" w:bidi="ar-SA"/>
              </w:rPr>
              <w:t>INSTRUÇÕES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18"/>
                <w:lang w:eastAsia="en-US" w:bidi="ar-SA"/>
              </w:rPr>
              <w:t>DE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18"/>
                <w:lang w:eastAsia="en-US" w:bidi="ar-SA"/>
              </w:rPr>
              <w:t>PREENCHIMENTO:</w:t>
            </w:r>
          </w:p>
        </w:tc>
      </w:tr>
      <w:tr>
        <w:trPr>
          <w:trHeight w:val="2994" w:hRule="atLeast"/>
        </w:trPr>
        <w:tc>
          <w:tcPr>
            <w:tcW w:w="9749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right="0" w:hanging="0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29" w:leader="none"/>
              </w:tabs>
              <w:suppressAutoHyphens w:val="true"/>
              <w:spacing w:before="0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Leia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atentamente</w:t>
            </w:r>
            <w:r>
              <w:rPr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cada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quesito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antes</w:t>
            </w:r>
            <w:r>
              <w:rPr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fazer</w:t>
            </w:r>
            <w:r>
              <w:rPr>
                <w:spacing w:val="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avaliação;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29" w:leader="none"/>
              </w:tabs>
              <w:suppressAutoHyphens w:val="true"/>
              <w:spacing w:lineRule="auto" w:line="276" w:before="38" w:after="0"/>
              <w:ind w:left="739" w:right="211" w:hanging="334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Após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análise</w:t>
            </w:r>
            <w:r>
              <w:rPr>
                <w:spacing w:val="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criteriosa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imparcial,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proceda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avaliação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assinalando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spacing w:val="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pontuação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que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mais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fielmente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traduz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desempenho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servidor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que</w:t>
            </w:r>
            <w:r>
              <w:rPr>
                <w:spacing w:val="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está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sob</w:t>
            </w:r>
            <w:r>
              <w:rPr>
                <w:spacing w:val="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sua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subordinação.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Esteja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ciente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que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spacing w:val="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resultado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desta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análise</w:t>
            </w:r>
            <w:r>
              <w:rPr>
                <w:spacing w:val="1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evidenciará</w:t>
            </w:r>
            <w:r>
              <w:rPr>
                <w:spacing w:val="2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spacing w:val="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desempenho</w:t>
            </w:r>
            <w:r>
              <w:rPr>
                <w:spacing w:val="1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profissional</w:t>
            </w:r>
            <w:r>
              <w:rPr>
                <w:spacing w:val="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spacing w:val="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avaliado,</w:t>
            </w:r>
            <w:r>
              <w:rPr>
                <w:spacing w:val="1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estimulando</w:t>
            </w:r>
            <w:r>
              <w:rPr>
                <w:spacing w:val="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spacing w:val="1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desempenho</w:t>
            </w:r>
            <w:r>
              <w:rPr>
                <w:spacing w:val="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funcional</w:t>
            </w:r>
            <w:r>
              <w:rPr>
                <w:spacing w:val="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que</w:t>
            </w:r>
            <w:r>
              <w:rPr>
                <w:spacing w:val="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se</w:t>
            </w:r>
            <w:r>
              <w:rPr>
                <w:spacing w:val="-4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deseja para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</w:t>
            </w:r>
            <w:r>
              <w:rPr>
                <w:spacing w:val="5"/>
                <w:kern w:val="0"/>
                <w:sz w:val="18"/>
                <w:szCs w:val="22"/>
                <w:lang w:eastAsia="en-US" w:bidi="ar-SA"/>
              </w:rPr>
              <w:t xml:space="preserve"> Gestão Pública</w:t>
            </w:r>
            <w:r>
              <w:rPr>
                <w:kern w:val="0"/>
                <w:sz w:val="18"/>
                <w:szCs w:val="22"/>
                <w:lang w:eastAsia="en-US" w:bidi="ar-SA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29" w:leader="none"/>
              </w:tabs>
              <w:suppressAutoHyphens w:val="true"/>
              <w:spacing w:before="3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O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campo</w:t>
            </w:r>
            <w:r>
              <w:rPr>
                <w:spacing w:val="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“V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–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validação”</w:t>
            </w:r>
            <w:r>
              <w:rPr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deverá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ser</w:t>
            </w:r>
            <w:r>
              <w:rPr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preenchido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pelo</w:t>
            </w:r>
            <w:r>
              <w:rPr>
                <w:spacing w:val="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servidor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avaliado.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29" w:leader="none"/>
              </w:tabs>
              <w:suppressAutoHyphens w:val="true"/>
              <w:spacing w:before="37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Este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instrumento</w:t>
            </w:r>
            <w:r>
              <w:rPr>
                <w:spacing w:val="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deverá</w:t>
            </w:r>
            <w:r>
              <w:rPr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ser</w:t>
            </w:r>
            <w:r>
              <w:rPr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encaminhado</w:t>
            </w:r>
            <w:r>
              <w:rPr>
                <w:spacing w:val="16"/>
                <w:kern w:val="0"/>
                <w:sz w:val="18"/>
                <w:szCs w:val="22"/>
                <w:lang w:eastAsia="en-US" w:bidi="ar-SA"/>
              </w:rPr>
              <w:t xml:space="preserve"> pelo Avaliador ao Coordenador da sua área de atuação, e este encaminhará à Comissão Institucional de Planejamento.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29" w:leader="none"/>
              </w:tabs>
              <w:suppressAutoHyphens w:val="true"/>
              <w:spacing w:before="37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Os Coordenadores serão avaliados pelo Secretário Adjunto de Planejamento - Gestão da SEPLAN.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28" w:leader="none"/>
              </w:tabs>
              <w:suppressAutoHyphens w:val="true"/>
              <w:spacing w:lineRule="auto" w:line="276" w:before="40" w:after="0"/>
              <w:ind w:left="738" w:right="792" w:hanging="333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spacing w:val="16"/>
                <w:kern w:val="0"/>
                <w:sz w:val="18"/>
                <w:szCs w:val="22"/>
                <w:lang w:eastAsia="en-US" w:bidi="ar-SA"/>
              </w:rPr>
              <w:t xml:space="preserve">O Núcleo 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15"/>
                <w:kern w:val="0"/>
                <w:sz w:val="18"/>
                <w:szCs w:val="22"/>
                <w:lang w:eastAsia="en-US" w:bidi="ar-SA"/>
              </w:rPr>
              <w:t xml:space="preserve"> Gestão de Pessoal </w:t>
            </w:r>
            <w:r>
              <w:rPr>
                <w:kern w:val="0"/>
                <w:sz w:val="18"/>
                <w:szCs w:val="22"/>
                <w:lang w:eastAsia="en-US" w:bidi="ar-SA"/>
              </w:rPr>
              <w:t>deverá</w:t>
            </w:r>
            <w:r>
              <w:rPr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realizar</w:t>
            </w:r>
            <w:r>
              <w:rPr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os</w:t>
            </w:r>
            <w:r>
              <w:rPr>
                <w:spacing w:val="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procedimentos para efetivar a GPLAN na folha de pagamento.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28" w:leader="none"/>
              </w:tabs>
              <w:suppressAutoHyphens w:val="true"/>
              <w:spacing w:lineRule="auto" w:line="276" w:before="40" w:after="0"/>
              <w:ind w:left="738" w:right="792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Cs w:val="22"/>
                <w:lang w:eastAsia="en-US" w:bidi="ar-SA"/>
              </w:rPr>
            </w:r>
          </w:p>
        </w:tc>
      </w:tr>
      <w:tr>
        <w:trPr>
          <w:trHeight w:val="356" w:hRule="atLeast"/>
        </w:trPr>
        <w:tc>
          <w:tcPr>
            <w:tcW w:w="9749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III – PONTUAÇÃO</w:t>
            </w:r>
            <w:r>
              <w:rPr>
                <w:rFonts w:ascii="Arial" w:hAnsi="Arial"/>
                <w:b/>
                <w:spacing w:val="1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POR</w:t>
            </w:r>
            <w:r>
              <w:rPr>
                <w:rFonts w:ascii="Arial" w:hAnsi="Arial"/>
                <w:b/>
                <w:spacing w:val="2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CRITÉRIOS:</w:t>
            </w:r>
          </w:p>
        </w:tc>
      </w:tr>
      <w:tr>
        <w:trPr>
          <w:trHeight w:val="781" w:hRule="atLeast"/>
        </w:trPr>
        <w:tc>
          <w:tcPr>
            <w:tcW w:w="9749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both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kern w:val="0"/>
                <w:sz w:val="14"/>
                <w:szCs w:val="14"/>
                <w:lang w:eastAsia="en-US" w:bidi="ar-SA"/>
              </w:rPr>
              <w:t>ATENDEU COM LOUVOR (DE 80% a 100</w:t>
            </w:r>
            <w:r>
              <w:rPr>
                <w:rFonts w:ascii="Arial" w:hAnsi="Arial"/>
                <w:b/>
                <w:bCs/>
                <w:spacing w:val="27"/>
                <w:kern w:val="0"/>
                <w:sz w:val="14"/>
                <w:szCs w:val="14"/>
                <w:lang w:eastAsia="en-US" w:bidi="ar-SA"/>
              </w:rPr>
              <w:t>%</w:t>
            </w:r>
            <w:r>
              <w:rPr>
                <w:rFonts w:ascii="Arial" w:hAnsi="Arial"/>
                <w:b/>
                <w:bCs/>
                <w:kern w:val="0"/>
                <w:sz w:val="14"/>
                <w:szCs w:val="14"/>
                <w:lang w:eastAsia="en-US" w:bidi="ar-SA"/>
              </w:rPr>
              <w:t xml:space="preserve">) </w:t>
            </w:r>
          </w:p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both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kern w:val="0"/>
                <w:sz w:val="14"/>
                <w:szCs w:val="14"/>
                <w:lang w:eastAsia="en-US" w:bidi="ar-SA"/>
              </w:rPr>
              <w:t>ATENDEU COM RESSALVA (DE 50% a 79</w:t>
            </w:r>
            <w:r>
              <w:rPr>
                <w:rFonts w:ascii="Arial" w:hAnsi="Arial"/>
                <w:b/>
                <w:bCs/>
                <w:spacing w:val="27"/>
                <w:kern w:val="0"/>
                <w:sz w:val="14"/>
                <w:szCs w:val="14"/>
                <w:lang w:eastAsia="en-US" w:bidi="ar-SA"/>
              </w:rPr>
              <w:t>%</w:t>
            </w:r>
            <w:r>
              <w:rPr>
                <w:rFonts w:ascii="Arial" w:hAnsi="Arial"/>
                <w:b/>
                <w:bCs/>
                <w:kern w:val="0"/>
                <w:sz w:val="14"/>
                <w:szCs w:val="14"/>
                <w:lang w:eastAsia="en-US" w:bidi="ar-SA"/>
              </w:rPr>
              <w:t xml:space="preserve">); </w:t>
            </w:r>
          </w:p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both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kern w:val="0"/>
                <w:sz w:val="14"/>
                <w:szCs w:val="14"/>
                <w:lang w:eastAsia="en-US" w:bidi="ar-SA"/>
              </w:rPr>
              <w:t>ATENDEU COM FREQUÊNCIA (DE 30% a 49%);</w:t>
            </w:r>
            <w:r>
              <w:rPr>
                <w:rFonts w:ascii="Arial" w:hAnsi="Arial"/>
                <w:b/>
                <w:bCs/>
                <w:spacing w:val="25"/>
                <w:kern w:val="0"/>
                <w:sz w:val="14"/>
                <w:szCs w:val="14"/>
                <w:lang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both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pacing w:val="25"/>
                <w:kern w:val="0"/>
                <w:sz w:val="14"/>
                <w:szCs w:val="14"/>
                <w:lang w:eastAsia="en-US" w:bidi="ar-SA"/>
              </w:rPr>
              <w:t>EVENTUALMENTE ATENDEU (20% a 29</w:t>
            </w:r>
            <w:r>
              <w:rPr>
                <w:rFonts w:ascii="Arial" w:hAnsi="Arial"/>
                <w:b/>
                <w:bCs/>
                <w:spacing w:val="27"/>
                <w:kern w:val="0"/>
                <w:sz w:val="14"/>
                <w:szCs w:val="14"/>
                <w:lang w:eastAsia="en-US" w:bidi="ar-SA"/>
              </w:rPr>
              <w:t>%</w:t>
            </w:r>
            <w:r>
              <w:rPr>
                <w:rFonts w:ascii="Arial" w:hAnsi="Arial"/>
                <w:b/>
                <w:bCs/>
                <w:spacing w:val="25"/>
                <w:kern w:val="0"/>
                <w:sz w:val="14"/>
                <w:szCs w:val="14"/>
                <w:lang w:eastAsia="en-US" w:bidi="ar-SA"/>
              </w:rPr>
              <w:t xml:space="preserve">); </w:t>
            </w:r>
          </w:p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both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pacing w:val="25"/>
                <w:kern w:val="0"/>
                <w:sz w:val="14"/>
                <w:szCs w:val="14"/>
                <w:lang w:eastAsia="en-US" w:bidi="ar-SA"/>
              </w:rPr>
              <w:t>RARAMENTE ATENDEU (DE 1% a 19%)</w:t>
            </w:r>
          </w:p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both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pacing w:val="25"/>
                <w:kern w:val="0"/>
                <w:sz w:val="14"/>
                <w:szCs w:val="14"/>
                <w:lang w:eastAsia="en-US" w:bidi="ar-SA"/>
              </w:rPr>
              <w:t>NÃO ATENDEU (0%)</w:t>
            </w:r>
          </w:p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both"/>
              <w:rPr>
                <w:spacing w:val="25"/>
                <w:kern w:val="0"/>
                <w:lang w:eastAsia="en-US" w:bidi="ar-SA"/>
              </w:rPr>
            </w:pPr>
            <w:r>
              <w:rPr>
                <w:spacing w:val="25"/>
                <w:kern w:val="0"/>
                <w:lang w:eastAsia="en-US" w:bidi="ar-SA"/>
              </w:rPr>
            </w:r>
          </w:p>
        </w:tc>
      </w:tr>
      <w:tr>
        <w:trPr>
          <w:trHeight w:val="466" w:hRule="atLeast"/>
        </w:trPr>
        <w:tc>
          <w:tcPr>
            <w:tcW w:w="6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72" w:right="0" w:hanging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IV</w:t>
            </w:r>
            <w:r>
              <w:rPr>
                <w:rFonts w:ascii="Arial" w:hAnsi="Arial"/>
                <w:b/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–</w:t>
            </w:r>
            <w:r>
              <w:rPr>
                <w:rFonts w:ascii="Arial" w:hAnsi="Arial"/>
                <w:b/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ITENS</w:t>
            </w:r>
            <w:r>
              <w:rPr>
                <w:rFonts w:ascii="Arial" w:hAnsi="Arial"/>
                <w:b/>
                <w:spacing w:val="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PARA</w:t>
            </w:r>
            <w:r>
              <w:rPr>
                <w:rFonts w:ascii="Arial" w:hAnsi="Arial"/>
                <w:b/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AVALIAÇÃO</w:t>
            </w:r>
          </w:p>
        </w:tc>
        <w:tc>
          <w:tcPr>
            <w:tcW w:w="3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79" w:after="0"/>
              <w:ind w:left="794" w:right="1134" w:hanging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PONTOS (%)</w:t>
            </w:r>
          </w:p>
        </w:tc>
      </w:tr>
      <w:tr>
        <w:trPr>
          <w:trHeight w:val="151" w:hRule="atLeast"/>
        </w:trPr>
        <w:tc>
          <w:tcPr>
            <w:tcW w:w="640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1.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ASSIDUIDADE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 xml:space="preserve">: Cumprimento do horário estabelecido; presença permanente no local de trabalho para o cumprimento da jornada de trabalho. Pontuação Máxima: 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15%</w:t>
            </w:r>
          </w:p>
        </w:tc>
        <w:tc>
          <w:tcPr>
            <w:tcW w:w="334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52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15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3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0</w:t>
            </w:r>
          </w:p>
        </w:tc>
      </w:tr>
      <w:tr>
        <w:trPr>
          <w:trHeight w:val="152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77" w:hRule="atLeast"/>
        </w:trPr>
        <w:tc>
          <w:tcPr>
            <w:tcW w:w="640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76" w:after="0"/>
              <w:ind w:right="65" w:hanging="0"/>
              <w:jc w:val="both"/>
              <w:rPr/>
            </w:pPr>
            <w:r>
              <w:rPr>
                <w:kern w:val="0"/>
                <w:sz w:val="18"/>
                <w:szCs w:val="18"/>
                <w:lang w:eastAsia="en-US" w:bidi="ar-SA"/>
              </w:rPr>
              <w:t>2.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COMPORTAMENTO E RELACIONAMENTO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 xml:space="preserve">: habilidade no trato com pessoas, facilidade em se relacionar com os colegas, chefias e com o público em geral, enfrentando situações de conflito com equilíbrio e segurança, buscando os meios para a solução da demanda; convivência harmoniosa, tolerância e ausência de atritos interpessoais; disposição para entender, aceitar e enfrentar mudanças e situações novas, assimilando-as com interesse e contribuindo positivamente para sua implementação; capacidade de estabelecer e manter um diálogo de forma a possibilitar a comunicação direta, sendo capaz de ouvir, de interessar-se pelo que o outro diz e entender de acordo com o ponto de vista do outro. Pontuação Máxima: 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15%</w:t>
            </w:r>
          </w:p>
          <w:p>
            <w:pPr>
              <w:pStyle w:val="TableParagraph"/>
              <w:widowControl w:val="false"/>
              <w:suppressAutoHyphens w:val="true"/>
              <w:spacing w:lineRule="auto" w:line="247" w:before="76" w:after="0"/>
              <w:ind w:left="72" w:right="65" w:hanging="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4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78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76" w:after="0"/>
              <w:ind w:right="65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77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76" w:after="0"/>
              <w:ind w:right="65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</w:tr>
      <w:tr>
        <w:trPr>
          <w:trHeight w:val="378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76" w:after="0"/>
              <w:ind w:right="65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15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3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0</w:t>
            </w:r>
          </w:p>
        </w:tc>
      </w:tr>
      <w:tr>
        <w:trPr>
          <w:trHeight w:val="377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76" w:after="0"/>
              <w:ind w:right="65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78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76" w:after="0"/>
              <w:ind w:right="65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78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76" w:after="0"/>
              <w:ind w:right="65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51" w:hRule="atLeast"/>
        </w:trPr>
        <w:tc>
          <w:tcPr>
            <w:tcW w:w="6404" w:type="dxa"/>
            <w:gridSpan w:val="3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3.</w:t>
            </w:r>
            <w:r>
              <w:rPr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DISCIPLINA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 xml:space="preserve">: observância da hierarquia e respeito ao cumprimento das normas legais e regulamentares.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Pontuação Máxima: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 xml:space="preserve"> </w:t>
            </w:r>
            <w:r>
              <w:rPr>
                <w:b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5%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;</w:t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52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3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0</w:t>
            </w:r>
          </w:p>
        </w:tc>
      </w:tr>
      <w:tr>
        <w:trPr>
          <w:trHeight w:val="152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</w:tr>
      <w:tr>
        <w:trPr>
          <w:trHeight w:val="356" w:hRule="atLeast"/>
        </w:trPr>
        <w:tc>
          <w:tcPr>
            <w:tcW w:w="6404" w:type="dxa"/>
            <w:gridSpan w:val="3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4.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HABILIDADE TÉCNICA E QUALIDADE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: capacidade de desempenhar as tarefas com cuidado, exatidão e precisão; volume de trabalho produzido, levando-se em conta a complexidade, a capacidade de aprendizagem, o tempo de execução, sem prejuízo da qualidade e o zelo com os equipamentos de trabalho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 xml:space="preserve">.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Pontuação Máxima: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5%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C9211E"/>
                <w:sz w:val="18"/>
                <w:szCs w:val="18"/>
                <w:u w:val="none"/>
                <w:effect w:val="none"/>
                <w:shd w:fill="auto" w:val="clear"/>
              </w:rPr>
              <w:t>;</w:t>
            </w:r>
          </w:p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u w:val="none"/>
                <w:effect w:val="none"/>
                <w:shd w:fill="auto" w:val="clear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C9211E"/>
                <w:u w:val="none"/>
                <w:effect w:val="none"/>
                <w:shd w:fill="auto" w:val="clear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</w:tr>
      <w:tr>
        <w:trPr>
          <w:trHeight w:val="356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3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0</w:t>
            </w:r>
          </w:p>
        </w:tc>
      </w:tr>
      <w:tr>
        <w:trPr>
          <w:trHeight w:val="356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</w:tr>
      <w:tr>
        <w:trPr>
          <w:trHeight w:val="356" w:hRule="atLeast"/>
        </w:trPr>
        <w:tc>
          <w:tcPr>
            <w:tcW w:w="6404" w:type="dxa"/>
            <w:gridSpan w:val="3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18"/>
                <w:szCs w:val="18"/>
              </w:rPr>
              <w:t>5.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 xml:space="preserve">INICIATIVA E COOPERAÇÃO: 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 xml:space="preserve">capacidade de visualizar situações e agir prontamente, assim como a de apresentar sugestões ou ideias tendentes ao aperfeiçoamento do serviço; contribuição espontânea ao trabalho de equipe para atingir o objetivo.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Pontuação Máxima: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 xml:space="preserve"> 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10%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;</w:t>
            </w:r>
          </w:p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</w:tr>
      <w:tr>
        <w:trPr>
          <w:trHeight w:val="356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10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8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6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0</w:t>
            </w:r>
          </w:p>
        </w:tc>
      </w:tr>
      <w:tr>
        <w:trPr>
          <w:trHeight w:val="356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6404" w:type="dxa"/>
            <w:gridSpan w:val="3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sz w:val="18"/>
                <w:szCs w:val="18"/>
              </w:rPr>
              <w:t>6.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PRODUTIVIDADE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 xml:space="preserve">: cumprimento das atividades e metas, nos prazos previamente estabelecidos, contidas no âmbito e responsabilidades de cada unidade administrativa da SEPLAN, levando-se em consideração, eficiência, eficácia e a qualidade no desempenho das tarefas realizadas.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18"/>
                <w:szCs w:val="18"/>
                <w:u w:val="none"/>
                <w:effect w:val="none"/>
                <w:shd w:fill="auto" w:val="clear"/>
                <w:lang w:eastAsia="en-US" w:bidi="ar-SA"/>
              </w:rPr>
              <w:t>Pontuação Máxima: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 xml:space="preserve"> </w:t>
            </w: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50%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8"/>
                <w:szCs w:val="18"/>
                <w:u w:val="none"/>
                <w:effect w:val="none"/>
                <w:shd w:fill="auto" w:val="clear"/>
              </w:rPr>
              <w:t>.</w:t>
            </w:r>
          </w:p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  <w:shd w:fill="auto" w:val="clear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gridSpan w:val="2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50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25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15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0</w:t>
            </w:r>
          </w:p>
        </w:tc>
      </w:tr>
      <w:tr>
        <w:trPr>
          <w:trHeight w:val="444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uppressAutoHyphens w:val="true"/>
              <w:bidi w:val="0"/>
              <w:spacing w:lineRule="auto" w:line="288" w:before="0" w:after="0"/>
              <w:ind w:left="0" w:right="0" w:hanging="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78" w:hRule="atLeast"/>
        </w:trPr>
        <w:tc>
          <w:tcPr>
            <w:tcW w:w="6404" w:type="dxa"/>
            <w:gridSpan w:val="3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1" w:after="0"/>
              <w:ind w:right="0" w:hanging="0"/>
              <w:jc w:val="left"/>
              <w:rPr>
                <w:rFonts w:ascii="Arial" w:hAnsi="Arial"/>
                <w:b/>
                <w:kern w:val="0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727" w:right="0" w:hanging="0"/>
              <w:jc w:val="left"/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0"/>
                <w:lang w:eastAsia="en-US" w:bidi="ar-SA"/>
              </w:rPr>
              <w:t>TOTAL</w:t>
            </w:r>
            <w:r>
              <w:rPr>
                <w:rFonts w:ascii="Arial" w:hAnsi="Arial"/>
                <w:b/>
                <w:spacing w:val="1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0"/>
                <w:szCs w:val="20"/>
                <w:lang w:eastAsia="en-US" w:bidi="ar-SA"/>
              </w:rPr>
              <w:t>DA</w:t>
            </w:r>
            <w:r>
              <w:rPr>
                <w:rFonts w:ascii="Arial" w:hAnsi="Arial"/>
                <w:b/>
                <w:spacing w:val="1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0"/>
                <w:szCs w:val="20"/>
                <w:lang w:eastAsia="en-US" w:bidi="ar-SA"/>
              </w:rPr>
              <w:t>PONTUAÇÃO</w:t>
            </w:r>
            <w:r>
              <w:rPr>
                <w:rFonts w:ascii="Arial" w:hAnsi="Arial"/>
                <w:b/>
                <w:spacing w:val="2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0"/>
                <w:szCs w:val="20"/>
                <w:lang w:eastAsia="en-US" w:bidi="ar-SA"/>
              </w:rPr>
              <w:t xml:space="preserve">OBTIDA: 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727" w:right="0" w:hanging="0"/>
              <w:jc w:val="left"/>
              <w:rPr>
                <w:rFonts w:ascii="Arial" w:hAnsi="Arial"/>
                <w:b/>
                <w:kern w:val="0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lang w:eastAsia="en-US" w:bidi="ar-SA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76" w:before="79" w:after="0"/>
              <w:ind w:left="680" w:right="1134" w:hanging="0"/>
              <w:jc w:val="center"/>
              <w:rPr>
                <w:sz w:val="18"/>
                <w:szCs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eastAsia="en-US" w:bidi="ar-SA"/>
              </w:rPr>
              <w:t>PONTOS (%)</w:t>
            </w:r>
          </w:p>
        </w:tc>
      </w:tr>
      <w:tr>
        <w:trPr>
          <w:trHeight w:val="178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1" w:after="0"/>
              <w:ind w:righ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56" w:hRule="atLeast"/>
        </w:trPr>
        <w:tc>
          <w:tcPr>
            <w:tcW w:w="6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91" w:after="0"/>
              <w:ind w:left="72" w:right="0" w:hanging="0"/>
              <w:jc w:val="left"/>
              <w:rPr>
                <w:rFonts w:ascii="Arial" w:hAnsi="Arial" w:eastAsia="Calibri" w:cs="Calibri"/>
                <w:b/>
                <w:color w:val="auto"/>
                <w:kern w:val="0"/>
                <w:sz w:val="18"/>
                <w:szCs w:val="22"/>
                <w:lang w:val="pt-BR" w:eastAsia="en-US" w:bidi="ar-SA"/>
              </w:rPr>
            </w:pPr>
            <w:r>
              <w:rPr>
                <w:rFonts w:eastAsia="Calibri" w:cs="Calibri" w:ascii="Arial" w:hAnsi="Arial"/>
                <w:b/>
                <w:color w:val="auto"/>
                <w:kern w:val="0"/>
                <w:sz w:val="18"/>
                <w:szCs w:val="22"/>
                <w:lang w:val="pt-BR" w:eastAsia="en-US" w:bidi="ar-SA"/>
              </w:rPr>
              <w:t>V – VALIDAÇÃO: Campo a ser preenchido pelo(a) servidor(a)</w:t>
            </w:r>
          </w:p>
        </w:tc>
        <w:tc>
          <w:tcPr>
            <w:tcW w:w="3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 w:eastAsia="Calibri" w:cs="Calibri"/>
                <w:b/>
                <w:color w:val="auto"/>
                <w:kern w:val="0"/>
                <w:sz w:val="18"/>
                <w:szCs w:val="22"/>
                <w:lang w:val="pt-BR" w:eastAsia="en-US" w:bidi="ar-SA"/>
              </w:rPr>
            </w:pPr>
            <w:r>
              <w:rPr>
                <w:rFonts w:eastAsia="Calibri" w:cs="Calibri" w:ascii="Arial" w:hAnsi="Arial"/>
                <w:b/>
                <w:color w:val="auto"/>
                <w:kern w:val="0"/>
                <w:sz w:val="18"/>
                <w:szCs w:val="22"/>
                <w:lang w:val="pt-BR" w:eastAsia="en-US" w:bidi="ar-SA"/>
              </w:rPr>
            </w:r>
          </w:p>
        </w:tc>
      </w:tr>
      <w:tr>
        <w:trPr>
          <w:trHeight w:val="50" w:hRule="atLeast"/>
        </w:trPr>
        <w:tc>
          <w:tcPr>
            <w:tcW w:w="6404" w:type="dxa"/>
            <w:gridSpan w:val="3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rFonts w:ascii="Arial" w:hAnsi="Arial"/>
                <w:w w:val="105"/>
                <w:kern w:val="0"/>
                <w:lang w:eastAsia="en-US" w:bidi="ar-SA"/>
              </w:rPr>
            </w:pPr>
            <w:r>
              <w:rPr>
                <w:rFonts w:ascii="Arial" w:hAnsi="Arial"/>
                <w:w w:val="105"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rFonts w:ascii="Arial" w:hAnsi="Arial"/>
                <w:w w:val="105"/>
                <w:kern w:val="0"/>
                <w:lang w:eastAsia="en-US" w:bidi="ar-SA"/>
              </w:rPr>
            </w:pPr>
            <w:r>
              <w:rPr>
                <w:rFonts w:ascii="Arial" w:hAnsi="Arial"/>
                <w:w w:val="105"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rFonts w:ascii="Arial" w:hAnsi="Arial"/>
                <w:w w:val="105"/>
                <w:kern w:val="0"/>
                <w:lang w:eastAsia="en-US" w:bidi="ar-SA"/>
              </w:rPr>
            </w:pPr>
            <w:r>
              <w:rPr>
                <w:rFonts w:ascii="Arial" w:hAnsi="Arial"/>
                <w:w w:val="105"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0" w:after="0"/>
              <w:ind w:left="0" w:right="0" w:hanging="57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105"/>
                <w:kern w:val="0"/>
                <w:sz w:val="22"/>
                <w:szCs w:val="22"/>
                <w:lang w:eastAsia="en-US" w:bidi="ar-SA"/>
              </w:rPr>
              <w:t>Em</w:t>
            </w:r>
            <w:r>
              <w:rPr>
                <w:b/>
                <w:bCs/>
                <w:spacing w:val="4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w w:val="105"/>
                <w:kern w:val="0"/>
                <w:sz w:val="22"/>
                <w:szCs w:val="22"/>
                <w:lang w:eastAsia="en-US" w:bidi="ar-SA"/>
              </w:rPr>
              <w:t>relação</w:t>
            </w:r>
            <w:r>
              <w:rPr>
                <w:b/>
                <w:bCs/>
                <w:spacing w:val="6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w w:val="105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b/>
                <w:bCs/>
                <w:spacing w:val="6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w w:val="105"/>
                <w:kern w:val="0"/>
                <w:sz w:val="22"/>
                <w:szCs w:val="22"/>
                <w:lang w:eastAsia="en-US" w:bidi="ar-SA"/>
              </w:rPr>
              <w:t>esta</w:t>
            </w:r>
            <w:r>
              <w:rPr>
                <w:b/>
                <w:bCs/>
                <w:spacing w:val="-47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w w:val="105"/>
                <w:kern w:val="0"/>
                <w:sz w:val="22"/>
                <w:szCs w:val="22"/>
                <w:lang w:eastAsia="en-US" w:bidi="ar-SA"/>
              </w:rPr>
              <w:t>Avaliação:</w:t>
            </w:r>
          </w:p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rFonts w:ascii="Arial" w:hAnsi="Arial"/>
                <w:w w:val="105"/>
                <w:kern w:val="0"/>
                <w:lang w:eastAsia="en-US" w:bidi="ar-SA"/>
              </w:rPr>
            </w:pPr>
            <w:r>
              <w:rPr>
                <w:rFonts w:ascii="Arial" w:hAnsi="Arial"/>
                <w:w w:val="105"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rFonts w:ascii="Arial" w:hAnsi="Arial"/>
                <w:w w:val="105"/>
                <w:kern w:val="0"/>
                <w:lang w:eastAsia="en-US" w:bidi="ar-SA"/>
              </w:rPr>
            </w:pPr>
            <w:r>
              <w:rPr>
                <w:rFonts w:ascii="Arial" w:hAnsi="Arial"/>
                <w:w w:val="105"/>
                <w:kern w:val="0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rFonts w:ascii="Arial" w:hAnsi="Arial"/>
                <w:w w:val="105"/>
                <w:kern w:val="0"/>
                <w:lang w:eastAsia="en-US" w:bidi="ar-SA"/>
              </w:rPr>
            </w:pPr>
            <w:r>
              <w:rPr>
                <w:rFonts w:ascii="Arial" w:hAnsi="Arial"/>
                <w:w w:val="105"/>
                <w:kern w:val="0"/>
                <w:lang w:eastAsia="en-US" w:bidi="ar-SA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74" w:right="0" w:hanging="0"/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 xml:space="preserve">( </w:t>
            </w:r>
            <w:r>
              <w:rPr>
                <w:b/>
                <w:bCs/>
                <w:spacing w:val="15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)</w:t>
            </w:r>
            <w:r>
              <w:rPr>
                <w:b/>
                <w:bCs/>
                <w:spacing w:val="7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CONCORDO</w:t>
            </w:r>
          </w:p>
        </w:tc>
      </w:tr>
      <w:tr>
        <w:trPr>
          <w:trHeight w:val="50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6" w:after="0"/>
              <w:ind w:left="74" w:right="0" w:hanging="0"/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(</w:t>
            </w:r>
            <w:r>
              <w:rPr>
                <w:b/>
                <w:bCs/>
                <w:spacing w:val="15"/>
                <w:kern w:val="0"/>
                <w:sz w:val="18"/>
                <w:szCs w:val="18"/>
                <w:lang w:eastAsia="en-US" w:bidi="ar-SA"/>
              </w:rPr>
              <w:t xml:space="preserve"> 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)</w:t>
            </w:r>
            <w:r>
              <w:rPr>
                <w:b/>
                <w:bCs/>
                <w:spacing w:val="7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NÃO</w:t>
            </w:r>
            <w:r>
              <w:rPr>
                <w:b/>
                <w:bCs/>
                <w:spacing w:val="9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CONCORDO</w:t>
            </w:r>
          </w:p>
        </w:tc>
      </w:tr>
      <w:tr>
        <w:trPr>
          <w:trHeight w:val="50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7" w:after="0"/>
              <w:ind w:left="74" w:right="0" w:hanging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(</w:t>
            </w:r>
            <w:r>
              <w:rPr>
                <w:b/>
                <w:bCs/>
                <w:spacing w:val="71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)</w:t>
            </w:r>
            <w:r>
              <w:rPr>
                <w:b/>
                <w:bCs/>
                <w:spacing w:val="11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CONCORDO</w:t>
            </w:r>
            <w:r>
              <w:rPr>
                <w:b/>
                <w:bCs/>
                <w:spacing w:val="13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COM</w:t>
            </w:r>
            <w:r>
              <w:rPr>
                <w:b/>
                <w:bCs/>
                <w:spacing w:val="12"/>
                <w:kern w:val="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18"/>
                <w:lang w:eastAsia="en-US" w:bidi="ar-SA"/>
              </w:rPr>
              <w:t>RESSALVAS</w:t>
            </w:r>
          </w:p>
        </w:tc>
      </w:tr>
      <w:tr>
        <w:trPr>
          <w:trHeight w:val="50" w:hRule="atLeast"/>
        </w:trPr>
        <w:tc>
          <w:tcPr>
            <w:tcW w:w="6404" w:type="dxa"/>
            <w:gridSpan w:val="3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66" w:right="0" w:hanging="317"/>
              <w:jc w:val="left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345" w:type="dxa"/>
            <w:gridSpan w:val="6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9749" w:type="dxa"/>
            <w:gridSpan w:val="9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7" w:before="0" w:after="0"/>
              <w:ind w:left="74" w:right="0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Estou ciente</w:t>
            </w:r>
            <w:r>
              <w:rPr>
                <w:b/>
                <w:bCs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de que</w:t>
            </w:r>
            <w:r>
              <w:rPr>
                <w:b/>
                <w:bCs/>
                <w:spacing w:val="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disponho de 03 (três)</w:t>
            </w:r>
            <w:r>
              <w:rPr>
                <w:b/>
                <w:bCs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dias</w:t>
            </w:r>
            <w:r>
              <w:rPr>
                <w:b/>
                <w:bCs/>
                <w:spacing w:val="3"/>
                <w:kern w:val="0"/>
                <w:sz w:val="18"/>
                <w:szCs w:val="22"/>
                <w:lang w:eastAsia="en-US" w:bidi="ar-SA"/>
              </w:rPr>
              <w:t xml:space="preserve"> consecutivos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para</w:t>
            </w:r>
            <w:r>
              <w:rPr>
                <w:b/>
                <w:bCs/>
                <w:spacing w:val="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impetrar</w:t>
            </w:r>
            <w:r>
              <w:rPr>
                <w:b/>
                <w:bCs/>
                <w:spacing w:val="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recurso,</w:t>
            </w:r>
            <w:r>
              <w:rPr>
                <w:b/>
                <w:bCs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mediante</w:t>
            </w:r>
            <w:r>
              <w:rPr>
                <w:b/>
                <w:bCs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requerimento</w:t>
            </w:r>
            <w:r>
              <w:rPr>
                <w:b/>
                <w:bCs/>
                <w:spacing w:val="-4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dirigido</w:t>
            </w:r>
            <w:r>
              <w:rPr>
                <w:b/>
                <w:bCs/>
                <w:spacing w:val="4"/>
                <w:kern w:val="0"/>
                <w:sz w:val="18"/>
                <w:szCs w:val="22"/>
                <w:lang w:eastAsia="en-US" w:bidi="ar-SA"/>
              </w:rPr>
              <w:t xml:space="preserve"> ao Coordenador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,</w:t>
            </w:r>
            <w:r>
              <w:rPr>
                <w:b/>
                <w:bCs/>
                <w:spacing w:val="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em</w:t>
            </w:r>
            <w:r>
              <w:rPr>
                <w:b/>
                <w:bCs/>
                <w:spacing w:val="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caso</w:t>
            </w:r>
            <w:r>
              <w:rPr>
                <w:b/>
                <w:bCs/>
                <w:spacing w:val="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b/>
                <w:bCs/>
                <w:spacing w:val="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discordância</w:t>
            </w:r>
            <w:r>
              <w:rPr>
                <w:b/>
                <w:bCs/>
                <w:spacing w:val="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b/>
                <w:bCs/>
                <w:spacing w:val="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avaliação</w:t>
            </w:r>
            <w:r>
              <w:rPr>
                <w:b/>
                <w:bCs/>
                <w:spacing w:val="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ou</w:t>
            </w:r>
            <w:r>
              <w:rPr>
                <w:b/>
                <w:bCs/>
                <w:spacing w:val="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ressalvas.</w:t>
            </w:r>
          </w:p>
        </w:tc>
      </w:tr>
      <w:tr>
        <w:trPr>
          <w:trHeight w:val="356" w:hRule="atLeast"/>
        </w:trPr>
        <w:tc>
          <w:tcPr>
            <w:tcW w:w="9749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2" w:right="0" w:hanging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VI –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22"/>
                <w:lang w:eastAsia="en-US" w:bidi="ar-SA"/>
              </w:rPr>
              <w:t xml:space="preserve"> ASSINATURA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:</w:t>
            </w:r>
          </w:p>
        </w:tc>
      </w:tr>
      <w:tr>
        <w:trPr>
          <w:trHeight w:val="781" w:hRule="atLeast"/>
        </w:trPr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2" w:after="0"/>
              <w:jc w:val="center"/>
              <w:rPr/>
            </w:pPr>
            <w:r>
              <w:rPr>
                <w:kern w:val="0"/>
                <w:sz w:val="18"/>
                <w:szCs w:val="22"/>
                <w:lang w:eastAsia="en-US" w:bidi="ar-SA"/>
              </w:rPr>
              <w:t>Data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6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assinatura</w:t>
            </w:r>
            <w:r>
              <w:rPr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do(a)</w:t>
            </w:r>
            <w:r>
              <w:rPr>
                <w:spacing w:val="11"/>
                <w:kern w:val="0"/>
                <w:sz w:val="18"/>
                <w:szCs w:val="22"/>
                <w:lang w:eastAsia="en-US" w:bidi="ar-SA"/>
              </w:rPr>
              <w:t xml:space="preserve"> Servidor(a) </w:t>
            </w:r>
            <w:r>
              <w:rPr>
                <w:kern w:val="0"/>
                <w:sz w:val="18"/>
                <w:szCs w:val="22"/>
                <w:lang w:eastAsia="en-US" w:bidi="ar-SA"/>
              </w:rPr>
              <w:t>Avaliado(a)</w:t>
            </w:r>
          </w:p>
          <w:p>
            <w:pPr>
              <w:pStyle w:val="Normal"/>
              <w:widowControl w:val="false"/>
              <w:spacing w:before="2" w:after="0"/>
              <w:jc w:val="center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2" w:after="0"/>
              <w:jc w:val="center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Em_____ /_____________ / _________</w:t>
            </w:r>
          </w:p>
        </w:tc>
        <w:tc>
          <w:tcPr>
            <w:tcW w:w="4953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" w:after="0"/>
              <w:jc w:val="center"/>
              <w:rPr/>
            </w:pPr>
            <w:r>
              <w:rPr>
                <w:sz w:val="18"/>
              </w:rPr>
              <w:t>Data 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assinatura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do(a)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Avaliador(a)</w:t>
            </w:r>
          </w:p>
          <w:p>
            <w:pPr>
              <w:pStyle w:val="Normal"/>
              <w:widowControl w:val="false"/>
              <w:spacing w:before="2" w:after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widowControl w:val="false"/>
              <w:spacing w:before="2" w:after="0"/>
              <w:jc w:val="center"/>
              <w:rPr/>
            </w:pPr>
            <w:r>
              <w:rPr>
                <w:kern w:val="0"/>
                <w:sz w:val="18"/>
                <w:szCs w:val="22"/>
                <w:lang w:eastAsia="en-US" w:bidi="ar-SA"/>
              </w:rPr>
              <w:t>Em_____ /_____________ / _________</w:t>
            </w:r>
          </w:p>
          <w:p>
            <w:pPr>
              <w:pStyle w:val="Normal"/>
              <w:widowControl w:val="false"/>
              <w:spacing w:before="2" w:after="0"/>
              <w:jc w:val="center"/>
              <w:rPr>
                <w:kern w:val="0"/>
                <w:sz w:val="18"/>
                <w:szCs w:val="22"/>
                <w:lang w:eastAsia="en-US" w:bidi="ar-SA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570" w:right="506" w:gutter="0" w:header="708" w:top="1417" w:footer="1417" w:bottom="184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before="1" w:after="0"/>
      <w:ind w:left="107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8" w:hanging="323"/>
      </w:pPr>
      <w:rPr>
        <w:sz w:val="18"/>
        <w:szCs w:val="18"/>
        <w:w w:val="101"/>
        <w:rFonts w:ascii="Arial MT" w:hAnsi="Arial MT" w:eastAsia="Arial MT" w:cs="Arial MT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606" w:hanging="323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92" w:hanging="323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8" w:hanging="323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65" w:hanging="323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51" w:hanging="323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7" w:hanging="323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24" w:hanging="323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10" w:hanging="323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>
      <w:suppressLineNumbers/>
      <w:tabs>
        <w:tab w:val="clear" w:pos="720"/>
        <w:tab w:val="center" w:pos="4252" w:leader="none"/>
        <w:tab w:val="right" w:pos="8504" w:leader="none"/>
      </w:tabs>
    </w:pPr>
    <w:rPr/>
  </w:style>
  <w:style w:type="paragraph" w:styleId="TableParagraph">
    <w:name w:val="Table Paragraph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1646</TotalTime>
  <Application>LibreOffice/7.5.1.2$Windows_X86_64 LibreOffice_project/fcbaee479e84c6cd81291587d2ee68cba099e129</Application>
  <AppVersion>15.0000</AppVersion>
  <Pages>2</Pages>
  <Words>590</Words>
  <Characters>3341</Characters>
  <CharactersWithSpaces>3862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2025-04-10T13:06:21Z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